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D1F207">
      <w:pPr>
        <w:spacing w:line="600" w:lineRule="exac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附件9</w:t>
      </w:r>
    </w:p>
    <w:p w14:paraId="7F3ED433">
      <w:pPr>
        <w:spacing w:line="600" w:lineRule="exact"/>
        <w:jc w:val="center"/>
        <w:rPr>
          <w:rFonts w:ascii="方正小标宋简体" w:hAnsi="Times New Roman" w:eastAsia="方正小标宋简体" w:cs="Times New Roman"/>
          <w:bCs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Cs/>
          <w:sz w:val="44"/>
          <w:szCs w:val="44"/>
        </w:rPr>
        <w:t>研究生学籍档案材料归档要求</w:t>
      </w:r>
    </w:p>
    <w:p w14:paraId="3C60121C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 w14:paraId="285FAAAE"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各培养单位应集中组织毕业研究生对以下纸质档案材料进行审核、打印、收集、归档，所有研究生应在毕业离校前在教研室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sz w:val="32"/>
          <w:szCs w:val="32"/>
        </w:rPr>
        <w:t>科室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教学秘书指导下完成该项工作。</w:t>
      </w:r>
    </w:p>
    <w:p w14:paraId="215EF07C">
      <w:pPr>
        <w:numPr>
          <w:ilvl w:val="0"/>
          <w:numId w:val="1"/>
        </w:numPr>
        <w:spacing w:line="6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毕业生学籍档案（不含“双表”）归档确认</w:t>
      </w:r>
    </w:p>
    <w:p w14:paraId="76052E69">
      <w:pPr>
        <w:spacing w:line="600" w:lineRule="exact"/>
        <w:ind w:firstLine="64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eastAsia="仿宋_GB2312" w:cs="Times New Roman"/>
          <w:sz w:val="32"/>
          <w:szCs w:val="32"/>
        </w:rPr>
        <w:t>各教研室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sz w:val="32"/>
          <w:szCs w:val="32"/>
        </w:rPr>
        <w:t>科室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教学秘书按照《广西医科大学研究生学籍归档目录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（不含同等学力硕士）</w:t>
      </w:r>
      <w:r>
        <w:rPr>
          <w:rFonts w:ascii="Times New Roman" w:hAnsi="Times New Roman" w:eastAsia="仿宋_GB2312" w:cs="Times New Roman"/>
          <w:sz w:val="32"/>
          <w:szCs w:val="32"/>
        </w:rPr>
        <w:t>》（附件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sz w:val="32"/>
          <w:szCs w:val="32"/>
        </w:rPr>
        <w:t>），登录研究生教育管理系统中的“培养管理”模块审核、打印和收集相关材料，并按研究生培养方案要求认真完成相关材料的审核、打印和收集工作；材料和内容不全的，请及时督促研究生、导师等进行材料增补和网上补录。审核无误后，教学秘书在学籍档案袋封面的《归档目录》上对应栏用黑色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水性</w:t>
      </w:r>
      <w:r>
        <w:rPr>
          <w:rFonts w:ascii="Times New Roman" w:hAnsi="Times New Roman" w:eastAsia="仿宋_GB2312" w:cs="Times New Roman"/>
          <w:sz w:val="32"/>
          <w:szCs w:val="32"/>
        </w:rPr>
        <w:t>笔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逐项打</w:t>
      </w:r>
      <w:r>
        <w:rPr>
          <w:rFonts w:ascii="Times New Roman" w:hAnsi="Times New Roman" w:eastAsia="仿宋_GB2312" w:cs="Times New Roman"/>
          <w:sz w:val="32"/>
          <w:szCs w:val="32"/>
        </w:rPr>
        <w:t>“√”，并把材料装入档案袋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；如有材料缺失，需手写说明原因。</w:t>
      </w:r>
    </w:p>
    <w:p w14:paraId="7693DDAE">
      <w:pPr>
        <w:spacing w:line="6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二</w:t>
      </w:r>
      <w:r>
        <w:rPr>
          <w:rFonts w:ascii="黑体" w:hAnsi="黑体" w:eastAsia="黑体" w:cs="Times New Roman"/>
          <w:sz w:val="32"/>
          <w:szCs w:val="32"/>
        </w:rPr>
        <w:t>、毕业登记表和学位申请表（以下简称“双表”）审核、打印、收集、归档工作（一式两份，学校学位评定委员会会议召开后10天内完成）</w:t>
      </w:r>
    </w:p>
    <w:p w14:paraId="21AC4E1B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（一）</w:t>
      </w:r>
      <w:r>
        <w:rPr>
          <w:rFonts w:ascii="Times New Roman" w:hAnsi="Times New Roman" w:eastAsia="仿宋_GB2312" w:cs="Times New Roman"/>
          <w:sz w:val="32"/>
          <w:szCs w:val="32"/>
        </w:rPr>
        <w:t>“双表”审核人员及内容填写要求：由各教研室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sz w:val="32"/>
          <w:szCs w:val="32"/>
        </w:rPr>
        <w:t>科室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教学秘书认真审核“双表”。“双表”内容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必须</w:t>
      </w:r>
      <w:r>
        <w:rPr>
          <w:rFonts w:ascii="Times New Roman" w:hAnsi="Times New Roman" w:eastAsia="仿宋_GB2312" w:cs="Times New Roman"/>
          <w:sz w:val="32"/>
          <w:szCs w:val="32"/>
        </w:rPr>
        <w:t>完整填写（含各培养单位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/</w:t>
      </w:r>
      <w:r>
        <w:rPr>
          <w:rFonts w:ascii="Times New Roman" w:hAnsi="Times New Roman" w:eastAsia="仿宋_GB2312" w:cs="Times New Roman"/>
          <w:sz w:val="32"/>
          <w:szCs w:val="32"/>
        </w:rPr>
        <w:t>二级学院意见、学校意见、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培养单位/</w:t>
      </w:r>
      <w:r>
        <w:rPr>
          <w:rFonts w:ascii="Times New Roman" w:hAnsi="Times New Roman" w:eastAsia="仿宋_GB2312" w:cs="Times New Roman"/>
          <w:sz w:val="32"/>
          <w:szCs w:val="32"/>
        </w:rPr>
        <w:t>二级学院学位评定委员会决议和学校学位评定委员会决议）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内容填写和装订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具体</w:t>
      </w:r>
      <w:r>
        <w:rPr>
          <w:rFonts w:ascii="Times New Roman" w:hAnsi="Times New Roman" w:eastAsia="仿宋_GB2312" w:cs="Times New Roman"/>
          <w:sz w:val="32"/>
          <w:szCs w:val="32"/>
        </w:rPr>
        <w:t>要求详见《广西医科大学研究生毕业登记表填写模板》（附件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）、《广西医科大学研究生学位申请表填写模板》（附件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sz w:val="32"/>
          <w:szCs w:val="32"/>
        </w:rPr>
        <w:t>）。“双表”内容填写不完整的，应不予打印。“双表”填写说明如下：</w:t>
      </w:r>
    </w:p>
    <w:p w14:paraId="6A3D18E1">
      <w:pPr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</w:t>
      </w:r>
      <w:r>
        <w:rPr>
          <w:rFonts w:ascii="Times New Roman" w:hAnsi="Times New Roman" w:eastAsia="仿宋_GB2312" w:cs="Times New Roman"/>
          <w:sz w:val="32"/>
          <w:szCs w:val="32"/>
        </w:rPr>
        <w:t>表内所列项目，要全部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如实完整</w:t>
      </w:r>
      <w:r>
        <w:rPr>
          <w:rFonts w:ascii="Times New Roman" w:hAnsi="Times New Roman" w:eastAsia="仿宋_GB2312" w:cs="Times New Roman"/>
          <w:sz w:val="32"/>
          <w:szCs w:val="32"/>
        </w:rPr>
        <w:t>填写，不留空白。如有情况不明无法填写时，应写“不清”、“不详”及其原因；如无该项情况，应写“无”。</w:t>
      </w:r>
    </w:p>
    <w:p w14:paraId="44F05CFC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2.</w:t>
      </w:r>
      <w:r>
        <w:rPr>
          <w:rFonts w:ascii="Times New Roman" w:hAnsi="Times New Roman" w:eastAsia="仿宋_GB2312" w:cs="Times New Roman"/>
          <w:sz w:val="32"/>
          <w:szCs w:val="32"/>
        </w:rPr>
        <w:t>“本人学习及社会经历”，自入小学时起，依时间顺序详细填写，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各项起讫</w:t>
      </w:r>
      <w:r>
        <w:rPr>
          <w:rFonts w:ascii="Times New Roman" w:hAnsi="Times New Roman" w:eastAsia="仿宋_GB2312" w:cs="Times New Roman"/>
          <w:sz w:val="32"/>
          <w:szCs w:val="32"/>
        </w:rPr>
        <w:t>年月要衔接。中途间断学习和工作的时间也要填入，并加以说明。</w:t>
      </w:r>
    </w:p>
    <w:p w14:paraId="542C02F1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3.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“家庭主要成员”是指直系亲属（父母、兄妹、配偶、子女）。</w:t>
      </w:r>
    </w:p>
    <w:p w14:paraId="3779B7C2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4.</w:t>
      </w:r>
      <w:r>
        <w:rPr>
          <w:rFonts w:ascii="Times New Roman" w:hAnsi="Times New Roman" w:eastAsia="仿宋_GB2312" w:cs="Times New Roman"/>
          <w:sz w:val="32"/>
          <w:szCs w:val="32"/>
        </w:rPr>
        <w:t>“本人健康状况”主要填写有无疾病和体质强弱状况。</w:t>
      </w:r>
    </w:p>
    <w:p w14:paraId="538B7002">
      <w:pPr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5.须粘</w:t>
      </w:r>
      <w:r>
        <w:rPr>
          <w:rFonts w:ascii="Times New Roman" w:hAnsi="Times New Roman" w:eastAsia="仿宋_GB2312" w:cs="Times New Roman"/>
          <w:sz w:val="32"/>
          <w:szCs w:val="32"/>
        </w:rPr>
        <w:t>贴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本人</w:t>
      </w:r>
      <w:r>
        <w:rPr>
          <w:rFonts w:ascii="Times New Roman" w:hAnsi="Times New Roman" w:eastAsia="仿宋_GB2312" w:cs="Times New Roman"/>
          <w:sz w:val="32"/>
          <w:szCs w:val="32"/>
        </w:rPr>
        <w:t>近期一寸正面半身脱帽蓝底证件照。</w:t>
      </w:r>
    </w:p>
    <w:p w14:paraId="2754D119">
      <w:pPr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6.</w:t>
      </w:r>
      <w:r>
        <w:rPr>
          <w:rFonts w:ascii="Times New Roman" w:hAnsi="Times New Roman" w:eastAsia="仿宋_GB2312" w:cs="Times New Roman"/>
          <w:sz w:val="32"/>
          <w:szCs w:val="32"/>
        </w:rPr>
        <w:t>学生本人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应保证</w:t>
      </w:r>
      <w:r>
        <w:rPr>
          <w:rFonts w:ascii="Times New Roman" w:hAnsi="Times New Roman" w:eastAsia="仿宋_GB2312" w:cs="Times New Roman"/>
          <w:sz w:val="32"/>
          <w:szCs w:val="32"/>
        </w:rPr>
        <w:t>“双表”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所填内容真实有效。</w:t>
      </w:r>
    </w:p>
    <w:p w14:paraId="7BE673C9">
      <w:pPr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（二）</w:t>
      </w:r>
      <w:r>
        <w:rPr>
          <w:rFonts w:ascii="Times New Roman" w:hAnsi="Times New Roman" w:eastAsia="仿宋_GB2312" w:cs="Times New Roman"/>
          <w:sz w:val="32"/>
          <w:szCs w:val="32"/>
        </w:rPr>
        <w:t>“双表”打印人员：由各教研室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sz w:val="32"/>
          <w:szCs w:val="32"/>
        </w:rPr>
        <w:t>科室教学秘书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通过审核的</w:t>
      </w:r>
      <w:r>
        <w:rPr>
          <w:rFonts w:ascii="Times New Roman" w:hAnsi="Times New Roman" w:eastAsia="仿宋_GB2312" w:cs="Times New Roman"/>
          <w:sz w:val="32"/>
          <w:szCs w:val="32"/>
        </w:rPr>
        <w:t>本届获得毕业和学位的研究生打印 “双表”。</w:t>
      </w:r>
    </w:p>
    <w:p w14:paraId="52F4DFB4">
      <w:pPr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（三）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“双表”打印时间和打印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路径</w:t>
      </w:r>
      <w:r>
        <w:rPr>
          <w:rFonts w:ascii="Times New Roman" w:hAnsi="Times New Roman" w:eastAsia="仿宋_GB2312" w:cs="Times New Roman"/>
          <w:sz w:val="32"/>
          <w:szCs w:val="32"/>
        </w:rPr>
        <w:t>：“双表”须在学校学位评定委员会会议召开、学校决议可见之后才能进行打印，且须在3天之内完成打印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sz w:val="32"/>
          <w:szCs w:val="32"/>
        </w:rPr>
        <w:t>一式两份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。打印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路径</w:t>
      </w:r>
      <w:r>
        <w:rPr>
          <w:rFonts w:ascii="Times New Roman" w:hAnsi="Times New Roman" w:eastAsia="仿宋_GB2312" w:cs="Times New Roman"/>
          <w:sz w:val="32"/>
          <w:szCs w:val="32"/>
        </w:rPr>
        <w:t>：登录研究生管理系统—“培养管理”—“答辩管理”—“毕业论文答辩”—“打印”。若“学校意见、学校决议栏”为空白时，此表无效。</w:t>
      </w:r>
    </w:p>
    <w:p w14:paraId="1736D5A2">
      <w:pPr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（四）</w:t>
      </w:r>
      <w:r>
        <w:rPr>
          <w:rFonts w:ascii="Times New Roman" w:hAnsi="Times New Roman" w:eastAsia="仿宋_GB2312" w:cs="Times New Roman"/>
          <w:sz w:val="32"/>
          <w:szCs w:val="32"/>
        </w:rPr>
        <w:t>“双表”盖章要求：各培养单位按照“双表”填写模板复核无错误、缺漏后，在“二级学院意见、二级学院学位评定委员会决议”栏的“负责人公章和单位公章”处盖章，并在学校学位评定委员会会议召开后10天内汇总收齐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并按学校 OA 流程申请校长签章和学校公章，完成“双表”盖章工作。</w:t>
      </w:r>
      <w:r>
        <w:rPr>
          <w:rFonts w:ascii="Times New Roman" w:hAnsi="Times New Roman" w:eastAsia="仿宋_GB2312" w:cs="Times New Roman"/>
          <w:sz w:val="32"/>
          <w:szCs w:val="32"/>
        </w:rPr>
        <w:t>若“双表”有错误、缺漏者，各培养单位应不予加盖 “负责人公章和单位公章”、不应上交。</w:t>
      </w:r>
    </w:p>
    <w:p w14:paraId="2DAE6824">
      <w:pPr>
        <w:spacing w:line="6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四、委托代办注意事项</w:t>
      </w:r>
    </w:p>
    <w:p w14:paraId="16DE0113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以上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各项</w:t>
      </w:r>
      <w:r>
        <w:rPr>
          <w:rFonts w:ascii="Times New Roman" w:hAnsi="Times New Roman" w:eastAsia="仿宋_GB2312" w:cs="Times New Roman"/>
          <w:sz w:val="32"/>
          <w:szCs w:val="32"/>
        </w:rPr>
        <w:t>毕业生材料的归档工作原则上应由研究生本人完成。若本人无法亲自办理需委托代办的，可由代办人携带代办人身份证原件前来代办。每次代办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不同事项</w:t>
      </w:r>
      <w:r>
        <w:rPr>
          <w:rFonts w:ascii="Times New Roman" w:hAnsi="Times New Roman" w:eastAsia="仿宋_GB2312" w:cs="Times New Roman"/>
          <w:sz w:val="32"/>
          <w:szCs w:val="32"/>
        </w:rPr>
        <w:t>时，代办人都要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提</w:t>
      </w:r>
      <w:r>
        <w:rPr>
          <w:rFonts w:ascii="Times New Roman" w:hAnsi="Times New Roman" w:eastAsia="仿宋_GB2312" w:cs="Times New Roman"/>
          <w:sz w:val="32"/>
          <w:szCs w:val="32"/>
        </w:rPr>
        <w:t>交一套完整代办材料，包括：委托书（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研究生院</w:t>
      </w:r>
      <w:r>
        <w:rPr>
          <w:rFonts w:ascii="Times New Roman" w:hAnsi="Times New Roman" w:eastAsia="仿宋_GB2312" w:cs="Times New Roman"/>
          <w:sz w:val="32"/>
          <w:szCs w:val="32"/>
        </w:rPr>
        <w:t>官网“表格下载”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—</w:t>
      </w:r>
      <w:r>
        <w:rPr>
          <w:rFonts w:hint="eastAsia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【培养】委托书模板</w:t>
      </w:r>
      <w:r>
        <w:rPr>
          <w:rFonts w:ascii="Times New Roman" w:hAnsi="Times New Roman" w:eastAsia="仿宋_GB2312" w:cs="Times New Roman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，下载网址：</w:t>
      </w:r>
      <w:r>
        <w:rPr>
          <w:rFonts w:ascii="Times New Roman" w:hAnsi="Times New Roman" w:eastAsia="仿宋_GB2312" w:cs="Times New Roman"/>
          <w:sz w:val="32"/>
          <w:szCs w:val="32"/>
        </w:rPr>
        <w:t>https://yjs.gxmu.edu.cn/bgxz/bgxz_3962/t148403.html）、毕业生本人身份证复印件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及</w:t>
      </w:r>
      <w:r>
        <w:rPr>
          <w:rFonts w:ascii="Times New Roman" w:hAnsi="Times New Roman" w:eastAsia="仿宋_GB2312" w:cs="Times New Roman"/>
          <w:sz w:val="32"/>
          <w:szCs w:val="32"/>
        </w:rPr>
        <w:t>代办人身份证复印件。</w:t>
      </w:r>
    </w:p>
    <w:p w14:paraId="64D75CF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各培养单位按照附件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1中的目录和要求</w:t>
      </w:r>
      <w:r>
        <w:rPr>
          <w:rFonts w:ascii="Times New Roman" w:hAnsi="Times New Roman" w:eastAsia="仿宋_GB2312" w:cs="Times New Roman"/>
          <w:sz w:val="32"/>
          <w:szCs w:val="32"/>
        </w:rPr>
        <w:t>复核档案袋内的材料无错误、缺漏后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由各培养单位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按学号小号在上、大号在下的顺序，收齐后</w:t>
      </w:r>
      <w:r>
        <w:rPr>
          <w:rFonts w:ascii="Times New Roman" w:hAnsi="Times New Roman" w:eastAsia="仿宋_GB2312" w:cs="Times New Roman"/>
          <w:sz w:val="32"/>
          <w:szCs w:val="32"/>
        </w:rPr>
        <w:t>统一交至</w:t>
      </w:r>
      <w:r>
        <w:rPr>
          <w:rFonts w:ascii="Times New Roman" w:hAnsi="Times New Roman" w:eastAsia="仿宋_GB2312" w:cs="Times New Roman"/>
          <w:sz w:val="32"/>
          <w:szCs w:val="32"/>
          <w:lang w:val="en-US" w:eastAsia="zh-CN"/>
        </w:rPr>
        <w:t>校本部学校档案馆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同时需提交签字、盖章的《广西医科大学2025届研究生学籍档案归档材料移交登记表 （不含同等学力硕士）》</w:t>
      </w:r>
      <w:r>
        <w:rPr>
          <w:rFonts w:ascii="Times New Roman" w:hAnsi="Times New Roman" w:eastAsia="仿宋_GB2312" w:cs="Times New Roman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纸质版一份</w:t>
      </w:r>
      <w:r>
        <w:rPr>
          <w:rFonts w:ascii="Times New Roman" w:hAnsi="Times New Roman" w:eastAsia="仿宋_GB2312" w:cs="Times New Roman"/>
          <w:sz w:val="32"/>
          <w:szCs w:val="32"/>
        </w:rPr>
        <w:t>。有错误、缺漏的档案各培养单位不应上交。</w:t>
      </w:r>
      <w:bookmarkStart w:id="0" w:name="_GoBack"/>
      <w:bookmarkEnd w:id="0"/>
    </w:p>
    <w:p w14:paraId="5DDC0121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未尽事宜请联系研究生院</w:t>
      </w:r>
      <w:r>
        <w:rPr>
          <w:rFonts w:ascii="Times New Roman" w:hAnsi="Times New Roman" w:eastAsia="仿宋_GB2312" w:cs="Times New Roman"/>
          <w:sz w:val="32"/>
          <w:szCs w:val="32"/>
        </w:rPr>
        <w:t>培养科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303办公室</w:t>
      </w:r>
      <w:r>
        <w:rPr>
          <w:rFonts w:ascii="Times New Roman" w:hAnsi="Times New Roman" w:eastAsia="仿宋_GB2312" w:cs="Times New Roman"/>
          <w:sz w:val="32"/>
          <w:szCs w:val="32"/>
        </w:rPr>
        <w:t>，联系人及电话：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老师，</w:t>
      </w:r>
      <w:r>
        <w:rPr>
          <w:rFonts w:ascii="Times New Roman" w:hAnsi="Times New Roman" w:eastAsia="仿宋_GB2312" w:cs="Times New Roman"/>
          <w:sz w:val="32"/>
          <w:szCs w:val="32"/>
        </w:rPr>
        <w:t>5358346。</w:t>
      </w:r>
    </w:p>
    <w:p w14:paraId="2903D8F1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 w14:paraId="70371C73">
      <w:pPr>
        <w:spacing w:line="600" w:lineRule="exact"/>
        <w:ind w:left="1598" w:leftChars="304" w:hanging="960" w:hangingChars="3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附件：9-1.广西医科大学研究生学籍归档目录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不含同等学力硕士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</w:p>
    <w:p w14:paraId="745B865F">
      <w:pPr>
        <w:spacing w:line="600" w:lineRule="exact"/>
        <w:ind w:left="105" w:leftChars="50" w:firstLine="1545" w:firstLineChars="483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9-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.广西医科大学研究生毕业登记表填写模板</w:t>
      </w:r>
    </w:p>
    <w:p w14:paraId="763EE2C5">
      <w:pPr>
        <w:spacing w:line="600" w:lineRule="exact"/>
        <w:ind w:left="105" w:leftChars="50" w:firstLine="1558" w:firstLineChars="487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9-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.广西医科大学研究生学位申请表填写模板</w:t>
      </w:r>
    </w:p>
    <w:p w14:paraId="1BD9291B">
      <w:pPr>
        <w:spacing w:line="600" w:lineRule="exact"/>
        <w:ind w:left="1752" w:leftChars="810" w:hanging="51" w:hangingChars="16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9-4.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广西医科大学2025届研究生学籍档案归档材料移交登记表 （不含同等学力硕士）</w:t>
      </w:r>
    </w:p>
    <w:p w14:paraId="28E7F918">
      <w:pPr>
        <w:spacing w:line="600" w:lineRule="exact"/>
        <w:ind w:left="105" w:leftChars="50" w:firstLine="1574" w:firstLineChars="492"/>
        <w:rPr>
          <w:rFonts w:ascii="Times New Roman" w:hAnsi="Times New Roman" w:eastAsia="仿宋_GB2312" w:cs="Times New Roman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11496680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 w14:paraId="3E57BC3E">
        <w:pPr>
          <w:pStyle w:val="2"/>
          <w:wordWrap w:val="0"/>
          <w:jc w:val="right"/>
          <w:rPr>
            <w:rFonts w:ascii="宋体" w:hAnsi="宋体" w:eastAsia="宋体"/>
            <w:sz w:val="28"/>
            <w:szCs w:val="28"/>
          </w:rPr>
        </w:pPr>
        <w:r>
          <w:rPr>
            <w:rFonts w:hint="eastAsia" w:ascii="宋体" w:hAnsi="宋体" w:eastAsia="宋体"/>
            <w:sz w:val="28"/>
            <w:szCs w:val="28"/>
          </w:rPr>
          <w:t>—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1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hint="eastAsia" w:ascii="宋体" w:hAnsi="宋体" w:eastAsia="宋体"/>
            <w:sz w:val="28"/>
            <w:szCs w:val="28"/>
          </w:rPr>
          <w:t xml:space="preserve">— 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97261895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 w14:paraId="1F544E11">
        <w:pPr>
          <w:pStyle w:val="2"/>
          <w:ind w:firstLine="180" w:firstLineChars="100"/>
          <w:rPr>
            <w:rFonts w:ascii="宋体" w:hAnsi="宋体" w:eastAsia="宋体"/>
            <w:sz w:val="28"/>
            <w:szCs w:val="28"/>
          </w:rPr>
        </w:pPr>
        <w:r>
          <w:rPr>
            <w:rFonts w:hint="eastAsia" w:ascii="宋体" w:hAnsi="宋体" w:eastAsia="宋体"/>
            <w:sz w:val="28"/>
            <w:szCs w:val="28"/>
          </w:rPr>
          <w:t>—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hint="eastAsia" w:ascii="宋体" w:hAnsi="宋体" w:eastAsia="宋体"/>
            <w:sz w:val="28"/>
            <w:szCs w:val="28"/>
          </w:rPr>
          <w:t>—</w:t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21A5D0"/>
    <w:multiLevelType w:val="singleLevel"/>
    <w:tmpl w:val="9C21A5D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0"/>
  <w:bordersDoNotSurroundFooter w:val="0"/>
  <w:doNotTrackFormatting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12E"/>
    <w:rsid w:val="00025391"/>
    <w:rsid w:val="00063546"/>
    <w:rsid w:val="00065B51"/>
    <w:rsid w:val="000964C4"/>
    <w:rsid w:val="00135CEA"/>
    <w:rsid w:val="00142859"/>
    <w:rsid w:val="00167476"/>
    <w:rsid w:val="001F112E"/>
    <w:rsid w:val="00267854"/>
    <w:rsid w:val="00292E30"/>
    <w:rsid w:val="00305DB1"/>
    <w:rsid w:val="00365940"/>
    <w:rsid w:val="003712EB"/>
    <w:rsid w:val="004455C5"/>
    <w:rsid w:val="00461A24"/>
    <w:rsid w:val="004B0268"/>
    <w:rsid w:val="004E3537"/>
    <w:rsid w:val="00513692"/>
    <w:rsid w:val="00551A3F"/>
    <w:rsid w:val="00806924"/>
    <w:rsid w:val="0083369C"/>
    <w:rsid w:val="00871668"/>
    <w:rsid w:val="00872BCB"/>
    <w:rsid w:val="008D15DE"/>
    <w:rsid w:val="00A4453B"/>
    <w:rsid w:val="00A543DF"/>
    <w:rsid w:val="00A643CB"/>
    <w:rsid w:val="00A85689"/>
    <w:rsid w:val="00B57469"/>
    <w:rsid w:val="00B90A14"/>
    <w:rsid w:val="00C155E7"/>
    <w:rsid w:val="00C66002"/>
    <w:rsid w:val="00C91C85"/>
    <w:rsid w:val="00CA6F5C"/>
    <w:rsid w:val="00CB1850"/>
    <w:rsid w:val="00D729F1"/>
    <w:rsid w:val="00DC431F"/>
    <w:rsid w:val="00DC59AC"/>
    <w:rsid w:val="00E95AAA"/>
    <w:rsid w:val="00EF2A0B"/>
    <w:rsid w:val="00F01E89"/>
    <w:rsid w:val="00F340FA"/>
    <w:rsid w:val="00F34ED6"/>
    <w:rsid w:val="00F73964"/>
    <w:rsid w:val="00FB5385"/>
    <w:rsid w:val="0AFC1E03"/>
    <w:rsid w:val="11082369"/>
    <w:rsid w:val="14E135FC"/>
    <w:rsid w:val="1EC03158"/>
    <w:rsid w:val="33AD04D7"/>
    <w:rsid w:val="392E30DD"/>
    <w:rsid w:val="43BF586C"/>
    <w:rsid w:val="45383FA5"/>
    <w:rsid w:val="4AD11255"/>
    <w:rsid w:val="51136310"/>
    <w:rsid w:val="515106B0"/>
    <w:rsid w:val="520163CF"/>
    <w:rsid w:val="53BD14F0"/>
    <w:rsid w:val="560C03F9"/>
    <w:rsid w:val="5A82644A"/>
    <w:rsid w:val="627D3E0F"/>
    <w:rsid w:val="66010F6E"/>
    <w:rsid w:val="69913E1E"/>
    <w:rsid w:val="72952BD1"/>
    <w:rsid w:val="76765CF4"/>
    <w:rsid w:val="79403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1949</Words>
  <Characters>2050</Characters>
  <Lines>14</Lines>
  <Paragraphs>4</Paragraphs>
  <TotalTime>2</TotalTime>
  <ScaleCrop>false</ScaleCrop>
  <LinksUpToDate>false</LinksUpToDate>
  <CharactersWithSpaces>2061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2024-01-05T10:19:00Z</dcterms:created>
  <dc:creator>Dell</dc:creator>
  <cp:lastModifiedBy>喵崽崽面包供应商</cp:lastModifiedBy>
  <dcterms:modified xsi:type="dcterms:W3CDTF">2025-10-11T11:17:48Z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eyJoZGlkIjoiNDI5NGY5NGIzZGJiZTBjMTdkYzdkMTg0NmRjN2ZkMWMiLCJ1c2VySWQiOiIyNDgwMTc1ODkifQ==</vt:lpwstr>
  </property>
  <property fmtid="{D5CDD505-2E9C-101B-9397-08002B2CF9AE}" pid="3" name="KSOProductBuildVer">
    <vt:lpwstr>2052-12.1.0.22529</vt:lpwstr>
  </property>
  <property fmtid="{D5CDD505-2E9C-101B-9397-08002B2CF9AE}" pid="4" name="ICV">
    <vt:lpwstr>C003236461744685BAF1AA07EC664696_12</vt:lpwstr>
  </property>
</Properties>
</file>